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media/image1.png" ContentType="image/jpeg"/>
  <Override PartName="/word/media/image2.png" ContentType="image/jpeg"/>
  <Override PartName="/word/media/image3.png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Как подготовить черновик по заказу М17</w:t>
      </w:r>
    </w:p>
    <w:p>
      <w:r>
        <w:t>Инструкция для первого знакомства с учебным журналом «Маяк». Результат — проверенный текст в вашем локальном документе. Клиенту ничего не отправляется.</w:t>
      </w:r>
    </w:p>
    <w:p>
      <w:r>
        <w:t>Перед началом откройте журнал и пустой документ для результата. Адрес: https://learn.armif.ru/static/demos/instruction-lab.html. Все данные вымышлены; регистрация и загрузка файлов не нужны.</w:t>
      </w:r>
    </w:p>
    <w:p>
      <w:pPr>
        <w:pStyle w:val="Heading2"/>
      </w:pPr>
      <w:r>
        <w:t>1 Откройте заказ</w:t>
      </w:r>
    </w:p>
    <w:p>
      <w:r>
        <w:t>В поле «Учебный день» оставьте «12 сентября». В строке М-17 нажмите «Открыть заказ». Появится карточка, как на снимке ниже.</w:t>
      </w:r>
    </w:p>
    <w:p>
      <w:pPr>
        <w:pStyle w:val="Heading2"/>
      </w:pPr>
      <w:r>
        <w:t>2 Сверьте карточку</w:t>
      </w:r>
    </w:p>
    <w:p>
      <w:r>
        <w:t>Всего заказано 30 коробок: 24 подтверждены на 14 сентября, остальные 6 — на 18 сентября. Скидка не согласована. Согласие клиента на две поставки пока неизвестно.</w:t>
      </w:r>
    </w:p>
    <w:p>
      <w:r>
        <w:drawing>
          <wp:inline xmlns:a="http://schemas.openxmlformats.org/drawingml/2006/main" xmlns:pic="http://schemas.openxmlformats.org/drawingml/2006/picture">
            <wp:extent cx="6492240" cy="456485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-facts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45648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Рисунок 1. Карточка М-17 на 12 сентября. Найдите оба количества и обе даты.</w:t>
      </w:r>
    </w:p>
    <w:p>
      <w:r>
        <w:br w:type="page"/>
      </w:r>
    </w:p>
    <w:p>
      <w:pPr>
        <w:pStyle w:val="Heading1"/>
      </w:pPr>
      <w:r>
        <w:t>Пройдите проверку</w:t>
      </w:r>
    </w:p>
    <w:p>
      <w:pPr>
        <w:pStyle w:val="Heading2"/>
      </w:pPr>
      <w:r>
        <w:t>3 Подготовьте сообщение</w:t>
      </w:r>
    </w:p>
    <w:p>
      <w:r>
        <w:t>В карточке нажмите «Подготовить сообщение». Появится экран с тремя флажками. Сначала прочитайте условия, затем отметьте каждое из них.</w:t>
      </w:r>
    </w:p>
    <w:p>
      <w:r>
        <w:t>Проверьте количество 24 + 6 = 30, сроки 14 и 18 сентября и отсутствие обещанной скидки или неподтверждённого согласия клиента.</w:t>
      </w:r>
    </w:p>
    <w:p>
      <w:pPr>
        <w:pStyle w:val="Heading2"/>
      </w:pPr>
      <w:r>
        <w:t>4 Соберите черновик</w:t>
      </w:r>
    </w:p>
    <w:p>
      <w:r>
        <w:t>После трёх отметок нажмите «Собрать черновик». Должны появиться тема и абзац сообщения. Клиенту задаётся вопрос, подходит ли поставка в два этапа.</w:t>
      </w:r>
    </w:p>
    <w:p>
      <w:r>
        <w:drawing>
          <wp:inline xmlns:a="http://schemas.openxmlformats.org/drawingml/2006/main" xmlns:pic="http://schemas.openxmlformats.org/drawingml/2006/picture">
            <wp:extent cx="6492240" cy="456485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-check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45648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Рисунок 2. Отмечены все три условия. Кнопка «Собрать черновик» стала доступна.</w:t>
      </w:r>
    </w:p>
    <w:p>
      <w:pPr>
        <w:pStyle w:val="Heading2"/>
      </w:pPr>
      <w:r>
        <w:t>Если кнопка недоступна</w:t>
      </w:r>
    </w:p>
    <w:p>
      <w:r>
        <w:t>Посмотрите на строку «Отмечено … из 3». Прочитайте и отметьте оставшиеся условия. Если не уверены в фактах, нажмите «Назад к фактам» и сверьте карточку. При возврате к проверке флажки нужно отметить заново.</w:t>
      </w:r>
    </w:p>
    <w:p>
      <w:r>
        <w:br w:type="page"/>
      </w:r>
    </w:p>
    <w:p>
      <w:pPr>
        <w:pStyle w:val="Heading1"/>
      </w:pPr>
      <w:r>
        <w:t>Сохраните проверенный результат</w:t>
      </w:r>
    </w:p>
    <w:p>
      <w:pPr>
        <w:pStyle w:val="Heading2"/>
      </w:pPr>
      <w:r>
        <w:t>5 Проверьте текст</w:t>
      </w:r>
    </w:p>
    <w:p>
      <w:r>
        <w:t>В сообщении должны сохраниться 24 коробки на 14 сентября и 6 на 18 сентября. Клиенту задают вопрос о двух поставках; его согласие и скидку не выдумывают.</w:t>
      </w:r>
    </w:p>
    <w:p>
      <w:pPr>
        <w:pStyle w:val="Heading2"/>
      </w:pPr>
      <w:r>
        <w:t>6 Перенесите текст в документ</w:t>
      </w:r>
    </w:p>
    <w:p>
      <w:r>
        <w:t>Нажмите «Скопировать текст» и вставьте результат в свой локальный документ. Убедитесь, что перенеслись тема и весь абзац. Одного выделения текста недостаточно.</w:t>
      </w:r>
    </w:p>
    <w:p>
      <w:r>
        <w:drawing>
          <wp:inline xmlns:a="http://schemas.openxmlformats.org/drawingml/2006/main" xmlns:pic="http://schemas.openxmlformats.org/drawingml/2006/picture">
            <wp:extent cx="6492240" cy="456485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-draft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45648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Рисунок 3. Готовый авторский черновик. Кнопка копирует текст, а не отправляет клиенту.</w:t>
      </w:r>
    </w:p>
    <w:p>
      <w:pPr>
        <w:pStyle w:val="Heading2"/>
      </w:pPr>
      <w:r>
        <w:t>Если копирование не сработало</w:t>
      </w:r>
    </w:p>
    <w:p>
      <w:r>
        <w:t>Выделите тему и абзац мышью. Скопируйте сочетанием Ctrl+C (на Mac — Cmd+C), затем вставьте в документ Ctrl+V (на Mac — Cmd+V). Проверьте полноту вставки.</w:t>
      </w:r>
    </w:p>
    <w:p>
      <w:pPr>
        <w:pStyle w:val="Heading2"/>
      </w:pPr>
      <w:r>
        <w:t>Проверка результата</w:t>
      </w:r>
    </w:p>
    <w:p>
      <w:r>
        <w:t>В локальном документе есть тема и весь абзац; количества и даты совпадают с карточкой; нет обещанной скидки и утверждения о согласии клиента. Для повторного прогона нажмите «Начать заново».</w:t>
      </w:r>
    </w:p>
    <w:p>
      <w:pPr>
        <w:pStyle w:val="Caption"/>
      </w:pPr>
      <w:r>
        <w:t>Снимки получены из работающего учебного сервиса. Инструкция отредактирована автором после реального ответа Qwen3 8B; это не неизменённый ответ модели.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Маяк · версия 6 октября 2026 · только вымышленные данные    |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ИИ В ОФИСЕ  /  УЧЕБНАЯ ПРАКТИКА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6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6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64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40" w:line="264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64" w:lineRule="auto" w:after="140"/>
    </w:pPr>
    <w:rPr>
      <w:rFonts w:ascii="Arial" w:hAnsi="Arial"/>
      <w:b w:val="0"/>
      <w:bCs/>
      <w:i w:val="0"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Как подготовить черновик по заказу М17</dc:title>
  <dc:subject>Учебная инструкция с реальными снимками сервиса</dc:subject>
  <dc:creator>Редакция ИИ в офисе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